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50.png" ContentType="image/png"/>
  <Override PartName="/word/media/rId155.png" ContentType="image/png"/>
  <Override PartName="/word/media/rId159.png" ContentType="image/png"/>
  <Override PartName="/word/media/rId163.png" ContentType="image/png"/>
  <Override PartName="/word/media/rId167.png" ContentType="image/png"/>
  <Override PartName="/word/media/rId23.png" ContentType="image/png"/>
  <Override PartName="/word/media/rId114.png" ContentType="image/png"/>
  <Override PartName="/word/media/rId119.png" ContentType="image/png"/>
  <Override PartName="/word/media/rId123.png" ContentType="image/png"/>
  <Override PartName="/word/media/rId127.png" ContentType="image/png"/>
  <Override PartName="/word/media/rId131.png" ContentType="image/png"/>
  <Override PartName="/word/media/rId110.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200891"/>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200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9" w:name="news"/>
    <w:p>
      <w:pPr>
        <w:pStyle w:val="Heading1"/>
      </w:pPr>
      <w:r>
        <w:t xml:space="preserve">3. News</w:t>
      </w:r>
    </w:p>
    <w:bookmarkStart w:id="68" w:name="newschange-logs"/>
    <w:p>
      <w:pPr>
        <w:pStyle w:val="Heading2"/>
      </w:pPr>
      <w:r>
        <w:t xml:space="preserve">3.1 News/change logs</w:t>
      </w:r>
    </w:p>
    <w:p>
      <w:pPr>
        <w:pStyle w:val="FirstParagraph"/>
      </w:pPr>
      <w:r>
        <w:t xml:space="preserve">–</w:t>
      </w:r>
      <w:r>
        <w:t xml:space="preserve"> </w:t>
      </w:r>
      <w:hyperlink r:id="rId63">
        <w:r>
          <w:rPr>
            <w:rStyle w:val="Hyperlink"/>
          </w:rPr>
          <w:t xml:space="preserve">Run 2023-06-01 gapindex v2.1.0</w:t>
        </w:r>
      </w:hyperlink>
      <w:r>
        <w:t xml:space="preserve">: Initial compiling and planning notes</w:t>
      </w:r>
    </w:p>
    <w:p>
      <w:pPr>
        <w:pStyle w:val="BodyText"/>
      </w:pPr>
      <w:r>
        <w:t xml:space="preserve">–</w:t>
      </w:r>
      <w:r>
        <w:t xml:space="preserve"> </w:t>
      </w:r>
      <w:hyperlink r:id="rId64">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65">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66">
        <w:r>
          <w:rPr>
            <w:rStyle w:val="Hyperlink"/>
          </w:rPr>
          <w:t xml:space="preserve">GAP_PRODUCTS ChangeLog (last produced on 2023-11-17) using gapindex v2.1.2</w:t>
        </w:r>
      </w:hyperlink>
      <w:r>
        <w:t xml:space="preserve">: A new version of gapindex (</w:t>
      </w:r>
      <w:hyperlink r:id="rId67">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bookmarkEnd w:id="68"/>
    <w:bookmarkEnd w:id="69"/>
    <w:bookmarkStart w:id="74" w:name="code-of-conduct"/>
    <w:p>
      <w:pPr>
        <w:pStyle w:val="Heading1"/>
      </w:pPr>
      <w:r>
        <w:t xml:space="preserve">4. Code of Conduct</w:t>
      </w:r>
    </w:p>
    <w:bookmarkStart w:id="73"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72" w:name="X5c642363704a893a3daf2ea4c1fbd399a9b06a3"/>
    <w:p>
      <w:pPr>
        <w:pStyle w:val="Heading3"/>
      </w:pPr>
      <w:r>
        <w:t xml:space="preserve">4.1.1</w:t>
      </w:r>
      <w:r>
        <w:t xml:space="preserve"> </w:t>
      </w:r>
      <w:hyperlink r:id="rId70">
        <w:r>
          <w:rPr>
            <w:rStyle w:val="Hyperlink"/>
          </w:rPr>
          <w:t xml:space="preserve">Code of Conduct</w:t>
        </w:r>
      </w:hyperlink>
      <w:r>
        <w:t xml:space="preserve"> </w:t>
      </w:r>
      <w:r>
        <w:t xml:space="preserve">from the</w:t>
      </w:r>
      <w:r>
        <w:t xml:space="preserve"> </w:t>
      </w:r>
      <w:hyperlink r:id="rId71">
        <w:r>
          <w:rPr>
            <w:rStyle w:val="Hyperlink"/>
          </w:rPr>
          <w:t xml:space="preserve">nmfs-opensci GitHub</w:t>
        </w:r>
      </w:hyperlink>
      <w:r>
        <w:t xml:space="preserve">.</w:t>
      </w:r>
    </w:p>
    <w:p>
      <w:pPr>
        <w:pStyle w:val="SourceCode"/>
      </w:pPr>
      <w:r>
        <w:rPr>
          <w:rStyle w:val="VerbatimChar"/>
        </w:rPr>
        <w:t xml:space="preserve"># NOAA Fisheries Open Science Code of Conduct</w:t>
      </w:r>
      <w:r>
        <w:br/>
      </w:r>
      <w:r>
        <w:br/>
      </w:r>
      <w:r>
        <w:rPr>
          <w:rStyle w:val="VerbatimChar"/>
        </w:rPr>
        <w:t xml:space="preserve">This code of conduct was developed and adapted from the Atom code of conduct in October 2021. </w:t>
      </w:r>
      <w:r>
        <w:br/>
      </w:r>
      <w:r>
        <w:br/>
      </w:r>
      <w:r>
        <w:rPr>
          <w:rStyle w:val="VerbatimChar"/>
        </w:rPr>
        <w:t xml:space="preserve">## Our Pledge</w:t>
      </w:r>
      <w:r>
        <w:br/>
      </w:r>
      <w:r>
        <w:br/>
      </w:r>
      <w:r>
        <w:rPr>
          <w:rStyle w:val="VerbatimChar"/>
        </w:rP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r>
        <w:br/>
      </w:r>
      <w:r>
        <w:br/>
      </w:r>
      <w:r>
        <w:rPr>
          <w:rStyle w:val="VerbatimChar"/>
        </w:rPr>
        <w:t xml:space="preserve">## Our Standards</w:t>
      </w:r>
      <w:r>
        <w:br/>
      </w:r>
      <w:r>
        <w:br/>
      </w:r>
      <w:r>
        <w:rPr>
          <w:rStyle w:val="VerbatimChar"/>
        </w:rPr>
        <w:t xml:space="preserve">Examples of behavior that contributes to creating a positive environment include:</w:t>
      </w:r>
      <w:r>
        <w:br/>
      </w:r>
      <w:r>
        <w:br/>
      </w:r>
      <w:r>
        <w:rPr>
          <w:rStyle w:val="VerbatimChar"/>
        </w:rPr>
        <w:t xml:space="preserve">* Using welcoming and inclusive language</w:t>
      </w:r>
      <w:r>
        <w:br/>
      </w:r>
      <w:r>
        <w:rPr>
          <w:rStyle w:val="VerbatimChar"/>
        </w:rPr>
        <w:t xml:space="preserve">* Being respectful of differing viewpoints and experiences</w:t>
      </w:r>
      <w:r>
        <w:br/>
      </w:r>
      <w:r>
        <w:rPr>
          <w:rStyle w:val="VerbatimChar"/>
        </w:rPr>
        <w:t xml:space="preserve">* Gracefully accepting constructive criticism</w:t>
      </w:r>
      <w:r>
        <w:br/>
      </w:r>
      <w:r>
        <w:rPr>
          <w:rStyle w:val="VerbatimChar"/>
        </w:rPr>
        <w:t xml:space="preserve">* Focusing on what is best for the community</w:t>
      </w:r>
      <w:r>
        <w:br/>
      </w:r>
      <w:r>
        <w:rPr>
          <w:rStyle w:val="VerbatimChar"/>
        </w:rPr>
        <w:t xml:space="preserve">* Showing empathy towards other community members</w:t>
      </w:r>
      <w:r>
        <w:br/>
      </w:r>
      <w:r>
        <w:br/>
      </w:r>
      <w:r>
        <w:rPr>
          <w:rStyle w:val="VerbatimChar"/>
        </w:rPr>
        <w:t xml:space="preserve">Examples of unacceptable behavior by participants include:</w:t>
      </w:r>
      <w:r>
        <w:br/>
      </w:r>
      <w:r>
        <w:br/>
      </w:r>
      <w:r>
        <w:rPr>
          <w:rStyle w:val="VerbatimChar"/>
        </w:rPr>
        <w:t xml:space="preserve">* The use of sexualized language or imagery and unwelcome sexual attention or advances</w:t>
      </w:r>
      <w:r>
        <w:br/>
      </w:r>
      <w:r>
        <w:rPr>
          <w:rStyle w:val="VerbatimChar"/>
        </w:rPr>
        <w:t xml:space="preserve">* Trolling, insulting/derogatory comments, and personal or political attacks</w:t>
      </w:r>
      <w:r>
        <w:br/>
      </w:r>
      <w:r>
        <w:rPr>
          <w:rStyle w:val="VerbatimChar"/>
        </w:rPr>
        <w:t xml:space="preserve">* Public or private harassment</w:t>
      </w:r>
      <w:r>
        <w:br/>
      </w:r>
      <w:r>
        <w:rPr>
          <w:rStyle w:val="VerbatimChar"/>
        </w:rPr>
        <w:t xml:space="preserve">* Publishing others' private information, such as a physical or electronic address, without explicit permission</w:t>
      </w:r>
      <w:r>
        <w:br/>
      </w:r>
      <w:r>
        <w:rPr>
          <w:rStyle w:val="VerbatimChar"/>
        </w:rPr>
        <w:t xml:space="preserve">* Other conduct which could reasonably be considered inappropriate in a professional setting</w:t>
      </w:r>
      <w:r>
        <w:br/>
      </w:r>
      <w:r>
        <w:br/>
      </w:r>
      <w:r>
        <w:rPr>
          <w:rStyle w:val="VerbatimChar"/>
        </w:rPr>
        <w:t xml:space="preserve">## Our Responsibilities</w:t>
      </w:r>
      <w:r>
        <w:br/>
      </w:r>
      <w:r>
        <w:br/>
      </w:r>
      <w:r>
        <w:rPr>
          <w:rStyle w:val="VerbatimChar"/>
        </w:rPr>
        <w:t xml:space="preserve">Project maintainers are responsible for clarifying the standards of acceptable behavior and are expected to take appropriate and fair corrective action in response to any instances of unacceptable behavior.</w:t>
      </w:r>
      <w:r>
        <w:br/>
      </w:r>
      <w:r>
        <w:br/>
      </w:r>
      <w:r>
        <w:rPr>
          <w:rStyle w:val="VerbatimChar"/>
        </w:rP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r>
        <w:br/>
      </w:r>
      <w:r>
        <w:br/>
      </w:r>
      <w:r>
        <w:rPr>
          <w:rStyle w:val="VerbatimChar"/>
        </w:rPr>
        <w:t xml:space="preserve">## Scope</w:t>
      </w:r>
      <w:r>
        <w:br/>
      </w:r>
      <w:r>
        <w:br/>
      </w:r>
      <w:r>
        <w:rPr>
          <w:rStyle w:val="VerbatimChar"/>
        </w:rP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r>
        <w:br/>
      </w:r>
      <w:r>
        <w:br/>
      </w:r>
      <w:r>
        <w:rPr>
          <w:rStyle w:val="VerbatimChar"/>
        </w:rPr>
        <w:t xml:space="preserve">## Enforcement</w:t>
      </w:r>
      <w:r>
        <w:br/>
      </w:r>
      <w:r>
        <w:br/>
      </w:r>
      <w:r>
        <w:rPr>
          <w:rStyle w:val="VerbatimChar"/>
        </w:rP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r>
        <w:br/>
      </w:r>
      <w:r>
        <w:br/>
      </w:r>
      <w:r>
        <w:rPr>
          <w:rStyle w:val="VerbatimChar"/>
        </w:rPr>
        <w:t xml:space="preserve">## Attribution</w:t>
      </w:r>
      <w:r>
        <w:br/>
      </w:r>
      <w:r>
        <w:br/>
      </w:r>
      <w:r>
        <w:rPr>
          <w:rStyle w:val="VerbatimChar"/>
        </w:rPr>
        <w:t xml:space="preserve">This Code of Conduct is adapted from the [Contributor Covenant][homepage], version 1.4, available at [https://contributor-covenant.org/version/1/4][version]</w:t>
      </w:r>
      <w:r>
        <w:br/>
      </w:r>
      <w:r>
        <w:br/>
      </w:r>
      <w:r>
        <w:rPr>
          <w:rStyle w:val="VerbatimChar"/>
        </w:rPr>
        <w:t xml:space="preserve">[homepage]: https://contributor-covenant.org</w:t>
      </w:r>
      <w:r>
        <w:br/>
      </w:r>
      <w:r>
        <w:rPr>
          <w:rStyle w:val="VerbatimChar"/>
        </w:rPr>
        <w:t xml:space="preserve">[version]: https://contributor-covenant.org/version/1/4/</w:t>
      </w:r>
    </w:p>
    <w:bookmarkEnd w:id="72"/>
    <w:bookmarkEnd w:id="73"/>
    <w:bookmarkEnd w:id="74"/>
    <w:bookmarkStart w:id="85" w:name="data-description-1"/>
    <w:p>
      <w:pPr>
        <w:pStyle w:val="Heading1"/>
      </w:pPr>
      <w:r>
        <w:t xml:space="preserve">5. Data description</w:t>
      </w:r>
    </w:p>
    <w:bookmarkStart w:id="84" w:name="data-tables"/>
    <w:p>
      <w:pPr>
        <w:pStyle w:val="Heading2"/>
      </w:pPr>
      <w:r>
        <w:t xml:space="preserve">5.1 Data tables</w:t>
      </w:r>
    </w:p>
    <w:bookmarkStart w:id="76" w:name="agecomp"/>
    <w:p>
      <w:pPr>
        <w:pStyle w:val="Heading3"/>
      </w:pPr>
      <w:r>
        <w:t xml:space="preserve">5.1.1 AGECOMP</w:t>
      </w:r>
    </w:p>
    <w:p>
      <w:pPr>
        <w:pStyle w:val="FirstParagraph"/>
      </w:pPr>
      <w:r>
        <w:t xml:space="preserve">Region-level age compositions by sex/length bin.</w:t>
      </w:r>
    </w:p>
    <w:p>
      <w:pPr>
        <w:pStyle w:val="BodyText"/>
      </w:pPr>
      <w:r>
        <w:t xml:space="preserve">Number of rows: 545,107</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6"/>
    <w:bookmarkStart w:id="77" w:name="area"/>
    <w:p>
      <w:pPr>
        <w:pStyle w:val="Heading3"/>
      </w:pPr>
      <w:r>
        <w:t xml:space="preserve">5.1.2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7"/>
    <w:bookmarkStart w:id="78" w:name="biomass"/>
    <w:p>
      <w:pPr>
        <w:pStyle w:val="Heading3"/>
      </w:pPr>
      <w:r>
        <w:t xml:space="preserve">5.1.3 BIOMASS</w:t>
      </w:r>
    </w:p>
    <w:p>
      <w:pPr>
        <w:pStyle w:val="FirstParagraph"/>
      </w:pPr>
      <w:r>
        <w:t xml:space="preserve">Stratum/subarea/region-level mean CPUE (weight and numbers), total biomass, and total abundance with associated variances.</w:t>
      </w:r>
    </w:p>
    <w:p>
      <w:pPr>
        <w:pStyle w:val="BodyText"/>
      </w:pPr>
      <w:r>
        <w:t xml:space="preserve">Number of rows: 4,689,557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8"/>
    <w:bookmarkStart w:id="79" w:name="cpue"/>
    <w:p>
      <w:pPr>
        <w:pStyle w:val="Heading3"/>
      </w:pPr>
      <w:r>
        <w:t xml:space="preserve">5.1.4 CPUE</w:t>
      </w:r>
    </w:p>
    <w:p>
      <w:pPr>
        <w:pStyle w:val="FirstParagraph"/>
      </w:pPr>
      <w:r>
        <w:t xml:space="preserve">Haul-level zero-filled weight and numerical catch-per-unit-effort.</w:t>
      </w:r>
    </w:p>
    <w:p>
      <w:pPr>
        <w:pStyle w:val="BodyText"/>
      </w:pPr>
      <w:r>
        <w:t xml:space="preserve">Number of rows: 38,965,699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9"/>
    <w:bookmarkStart w:id="80" w:name="survey_design"/>
    <w:p>
      <w:pPr>
        <w:pStyle w:val="Heading3"/>
      </w:pPr>
      <w:r>
        <w:t xml:space="preserve">5.1.5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0"/>
    <w:bookmarkStart w:id="81" w:name="metadata_table"/>
    <w:p>
      <w:pPr>
        <w:pStyle w:val="Heading3"/>
      </w:pPr>
      <w:r>
        <w:t xml:space="preserve">5.1.6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October 12,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81"/>
    <w:bookmarkStart w:id="82" w:name="stratum_groups"/>
    <w:p>
      <w:pPr>
        <w:pStyle w:val="Heading3"/>
      </w:pPr>
      <w:r>
        <w:t xml:space="preserve">5.1.7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bookmarkEnd w:id="82"/>
    <w:bookmarkStart w:id="83" w:name="sizecomp"/>
    <w:p>
      <w:pPr>
        <w:pStyle w:val="Heading3"/>
      </w:pPr>
      <w:r>
        <w:t xml:space="preserve">5.1.8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3,186,101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3"/>
    <w:bookmarkEnd w:id="84"/>
    <w:bookmarkEnd w:id="85"/>
    <w:bookmarkStart w:id="103" w:name="data-description-2"/>
    <w:p>
      <w:pPr>
        <w:pStyle w:val="Heading1"/>
      </w:pPr>
      <w:r>
        <w:t xml:space="preserve">6. Data description</w:t>
      </w:r>
    </w:p>
    <w:bookmarkStart w:id="86" w:name="other-resources"/>
    <w:p>
      <w:pPr>
        <w:pStyle w:val="Heading2"/>
      </w:pPr>
      <w:r>
        <w:t xml:space="preserve">6.1 Other resources</w:t>
      </w:r>
    </w:p>
    <w:p>
      <w:pPr>
        <w:pStyle w:val="FirstParagraph"/>
      </w:pPr>
      <w:r>
        <w:t xml:space="preserve">(AKFIN Answers)[https://akfin.psmfc.org/akfin-answers/] is an Oracle BI tool used for distributing data to stock assessors and other users. Usernames and passwords are distinct from direct AKFIN database credentials.</w:t>
      </w:r>
    </w:p>
    <w:bookmarkEnd w:id="86"/>
    <w:bookmarkStart w:id="87" w:name="data-description-3"/>
    <w:p>
      <w:pPr>
        <w:pStyle w:val="Heading2"/>
      </w:pPr>
      <w:r>
        <w:t xml:space="preserve">6.2 Data description</w:t>
      </w:r>
    </w:p>
    <w:bookmarkEnd w:id="87"/>
    <w:bookmarkStart w:id="102" w:name="data-tables-1"/>
    <w:p>
      <w:pPr>
        <w:pStyle w:val="Heading2"/>
      </w:pPr>
      <w:r>
        <w:t xml:space="preserve">6.3 Data tables</w:t>
      </w:r>
    </w:p>
    <w:bookmarkStart w:id="88" w:name="akfin_agecomp"/>
    <w:p>
      <w:pPr>
        <w:pStyle w:val="Heading3"/>
      </w:pPr>
      <w:r>
        <w:t xml:space="preserve">6.3.1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8"/>
    <w:bookmarkStart w:id="89" w:name="akfin_area"/>
    <w:p>
      <w:pPr>
        <w:pStyle w:val="Heading3"/>
      </w:pPr>
      <w:r>
        <w:t xml:space="preserve">6.3.2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9"/>
    <w:bookmarkStart w:id="90" w:name="akfin_biomass"/>
    <w:p>
      <w:pPr>
        <w:pStyle w:val="Heading3"/>
      </w:pPr>
      <w:r>
        <w:t xml:space="preserve">6.3.3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0"/>
    <w:bookmarkStart w:id="91" w:name="akfin_catch"/>
    <w:p>
      <w:pPr>
        <w:pStyle w:val="Heading3"/>
      </w:pPr>
      <w:r>
        <w:t xml:space="preserve">6.3.4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interger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1"/>
    <w:bookmarkStart w:id="92" w:name="akfin_cpue"/>
    <w:p>
      <w:pPr>
        <w:pStyle w:val="Heading3"/>
      </w:pPr>
      <w:r>
        <w:t xml:space="preserve">6.3.5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2"/>
    <w:bookmarkStart w:id="93" w:name="akfin_cruise"/>
    <w:p>
      <w:pPr>
        <w:pStyle w:val="Heading3"/>
      </w:pPr>
      <w:r>
        <w:t xml:space="preserve">6.3.6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5">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3"/>
    <w:bookmarkStart w:id="94" w:name="akfin_haul"/>
    <w:p>
      <w:pPr>
        <w:pStyle w:val="Heading3"/>
      </w:pPr>
      <w:r>
        <w:t xml:space="preserve">6.3.7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75">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75">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75">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75">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5">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94"/>
    <w:bookmarkStart w:id="95" w:name="akfin_length"/>
    <w:p>
      <w:pPr>
        <w:pStyle w:val="Heading3"/>
      </w:pPr>
      <w:r>
        <w:t xml:space="preserve">6.3.8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75">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75">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bookmarkEnd w:id="95"/>
    <w:bookmarkStart w:id="96" w:name="akfin_metadata_column"/>
    <w:p>
      <w:pPr>
        <w:pStyle w:val="Heading3"/>
      </w:pPr>
      <w:r>
        <w:t xml:space="preserve">6.3.9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VARCHAR2(255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96"/>
    <w:bookmarkStart w:id="97" w:name="akfin_sizecomp"/>
    <w:p>
      <w:pPr>
        <w:pStyle w:val="Heading3"/>
      </w:pPr>
      <w:r>
        <w:t xml:space="preserve">6.3.10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7"/>
    <w:bookmarkStart w:id="98" w:name="akfin_specimen"/>
    <w:p>
      <w:pPr>
        <w:pStyle w:val="Heading3"/>
      </w:pPr>
      <w:r>
        <w:t xml:space="preserve">6.3.11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For a complete list of Specimen sample type ID codes, review the</w:t>
      </w:r>
      <w:r>
        <w:t xml:space="preserve"> </w:t>
      </w:r>
      <w:hyperlink r:id="rId75">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75">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98"/>
    <w:bookmarkStart w:id="99" w:name="akfin_stratum_groups"/>
    <w:p>
      <w:pPr>
        <w:pStyle w:val="Heading3"/>
      </w:pPr>
      <w:r>
        <w:t xml:space="preserve">6.3.12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bookmarkEnd w:id="99"/>
    <w:bookmarkStart w:id="100" w:name="akfin_survey_design"/>
    <w:p>
      <w:pPr>
        <w:pStyle w:val="Heading3"/>
      </w:pPr>
      <w:r>
        <w:t xml:space="preserve">6.3.13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0"/>
    <w:bookmarkStart w:id="101" w:name="akfin_taxonomic_classification"/>
    <w:p>
      <w:pPr>
        <w:pStyle w:val="Heading3"/>
      </w:pPr>
      <w:r>
        <w:t xml:space="preserve">6.3.14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01"/>
    <w:bookmarkEnd w:id="102"/>
    <w:bookmarkEnd w:id="103"/>
    <w:bookmarkStart w:id="136" w:name="access-data"/>
    <w:p>
      <w:pPr>
        <w:pStyle w:val="Heading1"/>
      </w:pPr>
      <w:r>
        <w:t xml:space="preserve">7. Access data</w:t>
      </w:r>
    </w:p>
    <w:bookmarkStart w:id="105"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04" w:name="connect-to-oracle-from-r"/>
    <w:p>
      <w:pPr>
        <w:pStyle w:val="Heading3"/>
      </w:pPr>
      <w:r>
        <w:t xml:space="preserve">7.0.1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04"/>
    <w:bookmarkEnd w:id="105"/>
    <w:bookmarkStart w:id="135"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06" w:name="ex.-select-all-data-from-tables"/>
    <w:p>
      <w:pPr>
        <w:pStyle w:val="Heading3"/>
      </w:pPr>
      <w:r>
        <w:t xml:space="preserve">7.0.2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106"/>
    <w:bookmarkStart w:id="107" w:name="X36e90bbf23bde4cf342282ef01f4ee5a139a714"/>
    <w:p>
      <w:pPr>
        <w:pStyle w:val="Heading3"/>
      </w:pPr>
      <w:r>
        <w:t xml:space="preserve">7.0.3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G-10</w:t>
            </w:r>
          </w:p>
        </w:tc>
      </w:tr>
    </w:tbl>
    <w:bookmarkEnd w:id="107"/>
    <w:bookmarkStart w:id="108" w:name="X6c9baf830705627dd719c592aab833e6e724e07"/>
    <w:p>
      <w:pPr>
        <w:pStyle w:val="Heading3"/>
      </w:pPr>
      <w:r>
        <w:t xml:space="preserve">7.0.4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-159.3512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209.28994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55.05143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-159.9679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8,700.92017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55.11365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363.17325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54.78608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63.71506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54.48341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-159.7261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618.72120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-160.0740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114.73042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bl>
    <w:bookmarkEnd w:id="108"/>
    <w:bookmarkStart w:id="113" w:name="X4ca88a5e06820f076cc03c34f683f499fdc73ef"/>
    <w:p>
      <w:pPr>
        <w:pStyle w:val="Heading3"/>
      </w:pPr>
      <w:r>
        <w:t xml:space="preserve">7.0.5 Ex. EBS Pacific Ocean perch CPUE and</w:t>
      </w:r>
      <w:r>
        <w:t xml:space="preserve"> </w:t>
      </w:r>
      <w:hyperlink r:id="rId109">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09">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60.67043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-178.0946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60.31361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-176.0138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60.35098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-177.6638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60.96495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-176.2634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0.02416379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-175.7204</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1" name="Picture"/>
                  <a:graphic>
                    <a:graphicData uri="http://schemas.openxmlformats.org/drawingml/2006/picture">
                      <pic:pic>
                        <pic:nvPicPr>
                          <pic:cNvPr descr="content/akfin-oracle-sql-r_files/figure-docx/test-6-fig-1.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09">
              <w:r>
                <w:rPr>
                  <w:rStyle w:val="VerbatimChar"/>
                </w:rPr>
                <w:t xml:space="preserve">akgfmaps</w:t>
              </w:r>
            </w:hyperlink>
            <w:r>
              <w:t xml:space="preserve"> </w:t>
            </w:r>
            <w:r>
              <w:t xml:space="preserve">map.</w:t>
            </w:r>
          </w:p>
        </w:tc>
      </w:tr>
    </w:tbl>
    <w:bookmarkEnd w:id="113"/>
    <w:bookmarkStart w:id="117" w:name="Xce0831c7be847d3077c0d3c4d18282f1a945104"/>
    <w:p>
      <w:pPr>
        <w:pStyle w:val="Heading3"/>
      </w:pPr>
      <w:r>
        <w:t xml:space="preserve">7.0.6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5" name="Picture"/>
                  <a:graphic>
                    <a:graphicData uri="http://schemas.openxmlformats.org/drawingml/2006/picture">
                      <pic:pic>
                        <pic:nvPicPr>
                          <pic:cNvPr descr="content/akfin-oracle-sql-r_files/figure-docx/test-1-plot-1.png" id="116" name="Picture"/>
                          <pic:cNvPicPr>
                            <a:picLocks noChangeArrowheads="1" noChangeAspect="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17"/>
    <w:bookmarkStart w:id="122" w:name="X37eec3c43249ece298e7f8fb88e6a6ba8593c0e"/>
    <w:p>
      <w:pPr>
        <w:pStyle w:val="Heading3"/>
      </w:pPr>
      <w:r>
        <w:t xml:space="preserve">7.0.7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18">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0" name="Picture"/>
                  <a:graphic>
                    <a:graphicData uri="http://schemas.openxmlformats.org/drawingml/2006/picture">
                      <pic:pic>
                        <pic:nvPicPr>
                          <pic:cNvPr descr="content/akfin-oracle-sql-r_files/figure-docx/test-2-plot-1.png" id="121"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22"/>
    <w:bookmarkStart w:id="126" w:name="Xc212536908b9e5b1a8609335b2521e035cf84de"/>
    <w:p>
      <w:pPr>
        <w:pStyle w:val="Heading3"/>
      </w:pPr>
      <w:r>
        <w:t xml:space="preserve">7.0.8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48,791,451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120,673,580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42,580,054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47,229,378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25,140,523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19,473,255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4" name="Picture"/>
                  <a:graphic>
                    <a:graphicData uri="http://schemas.openxmlformats.org/drawingml/2006/picture">
                      <pic:pic>
                        <pic:nvPicPr>
                          <pic:cNvPr descr="content/akfin-oracle-sql-r_files/figure-docx/test-3-plot-1.png" id="125"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26"/>
    <w:bookmarkStart w:id="130" w:name="X1ccfa157f81d9ea6e035886a3a3923fc22f6425"/>
    <w:p>
      <w:pPr>
        <w:pStyle w:val="Heading3"/>
      </w:pPr>
      <w:r>
        <w:t xml:space="preserve">7.0.9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8" name="Picture"/>
                  <a:graphic>
                    <a:graphicData uri="http://schemas.openxmlformats.org/drawingml/2006/picture">
                      <pic:pic>
                        <pic:nvPicPr>
                          <pic:cNvPr descr="content/akfin-oracle-sql-r_files/figure-docx/test-4-fig-1.png" id="129"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30"/>
    <w:bookmarkStart w:id="134" w:name="Xb375624c370f0bb98442df59990f5d034550fa8"/>
    <w:p>
      <w:pPr>
        <w:pStyle w:val="Heading3"/>
      </w:pPr>
      <w:r>
        <w:t xml:space="preserve">7.0.10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2" name="Picture"/>
                  <a:graphic>
                    <a:graphicData uri="http://schemas.openxmlformats.org/drawingml/2006/picture">
                      <pic:pic>
                        <pic:nvPicPr>
                          <pic:cNvPr descr="content/akfin-oracle-sql-r_files/figure-docx/test-5-fig-1.png" id="133"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34"/>
    <w:bookmarkEnd w:id="135"/>
    <w:bookmarkEnd w:id="136"/>
    <w:bookmarkStart w:id="138" w:name="access-api-data-using-r"/>
    <w:p>
      <w:pPr>
        <w:pStyle w:val="Heading1"/>
      </w:pPr>
      <w:r>
        <w:t xml:space="preserve">8.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37" w:name="ex.-1-load-lingcod-data"/>
    <w:p>
      <w:pPr>
        <w:pStyle w:val="Heading2"/>
      </w:pPr>
      <w:r>
        <w:t xml:space="preserve">8.1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7"/>
    <w:bookmarkEnd w:id="138"/>
    <w:bookmarkStart w:id="149" w:name="data-description-4"/>
    <w:p>
      <w:pPr>
        <w:pStyle w:val="Heading1"/>
      </w:pPr>
      <w:r>
        <w:t xml:space="preserve">9.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48" w:name="data-tables-2"/>
    <w:p>
      <w:pPr>
        <w:pStyle w:val="Heading2"/>
      </w:pPr>
      <w:r>
        <w:t xml:space="preserve">9.1 Data tables</w:t>
      </w:r>
    </w:p>
    <w:bookmarkStart w:id="142" w:name="foss_catch"/>
    <w:p>
      <w:pPr>
        <w:pStyle w:val="Heading3"/>
      </w:pPr>
      <w:r>
        <w:t xml:space="preserve">9.1.1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39">
        <w:r>
          <w:rPr>
            <w:rStyle w:val="Hyperlink"/>
          </w:rPr>
          <w:t xml:space="preserve">Species identification confidence in the eastern Bering Sea shelf survey (1982-2008)</w:t>
        </w:r>
      </w:hyperlink>
      <w:r>
        <w:t xml:space="preserve">,</w:t>
      </w:r>
      <w:r>
        <w:t xml:space="preserve"> </w:t>
      </w:r>
      <w:hyperlink r:id="rId140">
        <w:r>
          <w:rPr>
            <w:rStyle w:val="Hyperlink"/>
          </w:rPr>
          <w:t xml:space="preserve">Species identification confidence in the eastern Bering Sea slope survey (1976-2010)</w:t>
        </w:r>
      </w:hyperlink>
      <w:r>
        <w:t xml:space="preserve">, and</w:t>
      </w:r>
      <w:r>
        <w:t xml:space="preserve"> </w:t>
      </w:r>
      <w:hyperlink r:id="rId14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42"/>
    <w:bookmarkStart w:id="143" w:name="foss_cpue_presonly"/>
    <w:p>
      <w:pPr>
        <w:pStyle w:val="Heading3"/>
      </w:pPr>
      <w:r>
        <w:t xml:space="preserve">9.1.2 FOSS_CPUE_PRESONLY</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38</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5">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5">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39">
        <w:r>
          <w:rPr>
            <w:rStyle w:val="Hyperlink"/>
          </w:rPr>
          <w:t xml:space="preserve">Species identification confidence in the eastern Bering Sea shelf survey (1982-2008)</w:t>
        </w:r>
      </w:hyperlink>
      <w:r>
        <w:t xml:space="preserve">,</w:t>
      </w:r>
      <w:r>
        <w:t xml:space="preserve"> </w:t>
      </w:r>
      <w:hyperlink r:id="rId140">
        <w:r>
          <w:rPr>
            <w:rStyle w:val="Hyperlink"/>
          </w:rPr>
          <w:t xml:space="preserve">Species identification confidence in the eastern Bering Sea slope survey (1976-2010)</w:t>
        </w:r>
      </w:hyperlink>
      <w:r>
        <w:t xml:space="preserve">, and</w:t>
      </w:r>
      <w:r>
        <w:t xml:space="preserve"> </w:t>
      </w:r>
      <w:hyperlink r:id="rId141">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5">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5">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3"/>
    <w:bookmarkStart w:id="144" w:name="foss_haul"/>
    <w:p>
      <w:pPr>
        <w:pStyle w:val="Heading3"/>
      </w:pPr>
      <w:r>
        <w:t xml:space="preserve">9.1.3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5">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5">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4"/>
    <w:bookmarkStart w:id="145" w:name="foss_species"/>
    <w:p>
      <w:pPr>
        <w:pStyle w:val="Heading3"/>
      </w:pPr>
      <w:r>
        <w:t xml:space="preserve">9.1.4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1,936</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5">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45"/>
    <w:bookmarkStart w:id="146" w:name="foss_survey_species"/>
    <w:p>
      <w:pPr>
        <w:pStyle w:val="Heading3"/>
      </w:pPr>
      <w:r>
        <w:t xml:space="preserve">9.1.5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5">
        <w:r>
          <w:rPr>
            <w:rStyle w:val="Hyperlink"/>
          </w:rPr>
          <w:t xml:space="preserve">code books</w:t>
        </w:r>
      </w:hyperlink>
      <w:r>
        <w:t xml:space="preserve">.</w:t>
      </w:r>
    </w:p>
    <w:bookmarkEnd w:id="146"/>
    <w:bookmarkStart w:id="147" w:name="foss_taxon_group"/>
    <w:p>
      <w:pPr>
        <w:pStyle w:val="Heading3"/>
      </w:pPr>
      <w:r>
        <w:t xml:space="preserve">9.1.6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5">
        <w:r>
          <w:rPr>
            <w:rStyle w:val="Hyperlink"/>
          </w:rPr>
          <w:t xml:space="preserve">code books</w:t>
        </w:r>
      </w:hyperlink>
      <w:r>
        <w:t xml:space="preserve">.</w:t>
      </w:r>
    </w:p>
    <w:bookmarkEnd w:id="147"/>
    <w:bookmarkEnd w:id="148"/>
    <w:bookmarkEnd w:id="149"/>
    <w:bookmarkStart w:id="171" w:name="using-the-foss-platform"/>
    <w:p>
      <w:pPr>
        <w:pStyle w:val="Heading1"/>
      </w:pPr>
      <w:r>
        <w:t xml:space="preserve">10.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51" name="Picture"/>
                  <a:graphic>
                    <a:graphicData uri="http://schemas.openxmlformats.org/drawingml/2006/picture">
                      <pic:pic>
                        <pic:nvPicPr>
                          <pic:cNvPr descr="content/../img/foss_1_interface.png" id="152" name="Picture"/>
                          <pic:cNvPicPr>
                            <a:picLocks noChangeArrowheads="1" noChangeAspect="1"/>
                          </pic:cNvPicPr>
                        </pic:nvPicPr>
                        <pic:blipFill>
                          <a:blip r:embed="rId150"/>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62" w:name="select-and-filter"/>
    <w:p>
      <w:pPr>
        <w:pStyle w:val="Heading2"/>
      </w:pPr>
      <w:r>
        <w:t xml:space="preserve">10.1 Select and filter</w:t>
      </w:r>
    </w:p>
    <w:p>
      <w:pPr>
        <w:pStyle w:val="FirstParagraph"/>
      </w:pPr>
      <w:r>
        <w:t xml:space="preserve">Select, filter, and package this and other NOAA Fisheries data from the</w:t>
      </w:r>
      <w:r>
        <w:t xml:space="preserve"> </w:t>
      </w:r>
      <w:hyperlink r:id="rId153">
        <w:r>
          <w:rPr>
            <w:rStyle w:val="Hyperlink"/>
          </w:rPr>
          <w:t xml:space="preserve">Fisheries One Stop Shop (FOSS)</w:t>
        </w:r>
      </w:hyperlink>
      <w:r>
        <w:t xml:space="preserve"> </w:t>
      </w:r>
      <w:r>
        <w:t xml:space="preserve">platform. A user guide for the FOSS platform can be found</w:t>
      </w:r>
      <w:r>
        <w:t xml:space="preserve"> </w:t>
      </w:r>
      <w:hyperlink r:id="rId154">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56" name="Picture"/>
                  <a:graphic>
                    <a:graphicData uri="http://schemas.openxmlformats.org/drawingml/2006/picture">
                      <pic:pic>
                        <pic:nvPicPr>
                          <pic:cNvPr descr="content/../img/foss_2_select.png" id="157" name="Picture"/>
                          <pic:cNvPicPr>
                            <a:picLocks noChangeArrowheads="1" noChangeAspect="1"/>
                          </pic:cNvPicPr>
                        </pic:nvPicPr>
                        <pic:blipFill>
                          <a:blip r:embed="rId155"/>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09"/>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58">
        <w:r>
          <w:rPr>
            <w:rStyle w:val="Hyperlink"/>
          </w:rPr>
          <w:t xml:space="preserve">annual data reports</w:t>
        </w:r>
      </w:hyperlink>
      <w:r>
        <w:t xml:space="preserve">.</w:t>
      </w:r>
    </w:p>
    <w:p>
      <w:pPr>
        <w:numPr>
          <w:ilvl w:val="0"/>
          <w:numId w:val="1009"/>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09"/>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75">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60" name="Picture"/>
                  <a:graphic>
                    <a:graphicData uri="http://schemas.openxmlformats.org/drawingml/2006/picture">
                      <pic:pic>
                        <pic:nvPicPr>
                          <pic:cNvPr descr="content/../img/foss_3_selected.png" id="161" name="Picture"/>
                          <pic:cNvPicPr>
                            <a:picLocks noChangeArrowheads="1" noChangeAspect="1"/>
                          </pic:cNvPicPr>
                        </pic:nvPicPr>
                        <pic:blipFill>
                          <a:blip r:embed="rId159"/>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62"/>
    <w:bookmarkStart w:id="166" w:name="select-data-format"/>
    <w:p>
      <w:pPr>
        <w:pStyle w:val="Heading2"/>
      </w:pPr>
      <w:r>
        <w:t xml:space="preserve">10.2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0"/>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09">
        <w:r>
          <w:rPr>
            <w:rStyle w:val="Hyperlink"/>
          </w:rPr>
          <w:t xml:space="preserve">using the akgfmaps R package</w:t>
        </w:r>
      </w:hyperlink>
      <w:r>
        <w:t xml:space="preserve">), and many statistical analyses.</w:t>
      </w:r>
    </w:p>
    <w:p>
      <w:pPr>
        <w:numPr>
          <w:ilvl w:val="0"/>
          <w:numId w:val="1010"/>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0"/>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0"/>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0"/>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64" name="Picture"/>
                  <a:graphic>
                    <a:graphicData uri="http://schemas.openxmlformats.org/drawingml/2006/picture">
                      <pic:pic>
                        <pic:nvPicPr>
                          <pic:cNvPr descr="content/../img/foss_4_data_format.png" id="165" name="Picture"/>
                          <pic:cNvPicPr>
                            <a:picLocks noChangeArrowheads="1" noChangeAspect="1"/>
                          </pic:cNvPicPr>
                        </pic:nvPicPr>
                        <pic:blipFill>
                          <a:blip r:embed="rId163"/>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66"/>
    <w:bookmarkStart w:id="170" w:name="run-report"/>
    <w:p>
      <w:pPr>
        <w:pStyle w:val="Heading2"/>
      </w:pPr>
      <w:r>
        <w:t xml:space="preserve">10.3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68" name="Picture"/>
                  <a:graphic>
                    <a:graphicData uri="http://schemas.openxmlformats.org/drawingml/2006/picture">
                      <pic:pic>
                        <pic:nvPicPr>
                          <pic:cNvPr descr="content/../img/foss_5_run_report.png" id="169" name="Picture"/>
                          <pic:cNvPicPr>
                            <a:picLocks noChangeArrowheads="1" noChangeAspect="1"/>
                          </pic:cNvPicPr>
                        </pic:nvPicPr>
                        <pic:blipFill>
                          <a:blip r:embed="rId167"/>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70"/>
    <w:bookmarkEnd w:id="171"/>
    <w:bookmarkStart w:id="181" w:name="access-via-api-and-r"/>
    <w:p>
      <w:pPr>
        <w:pStyle w:val="Heading1"/>
      </w:pPr>
      <w:r>
        <w:t xml:space="preserve">11.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72">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73">
        <w:r>
          <w:rPr>
            <w:rStyle w:val="Hyperlink"/>
          </w:rPr>
          <w:t xml:space="preserve">here</w:t>
        </w:r>
      </w:hyperlink>
      <w:r>
        <w:t xml:space="preserve">.</w:t>
      </w:r>
    </w:p>
    <w:bookmarkStart w:id="174" w:name="Xb1e3b216ab66a8318191813fbb216513630476c"/>
    <w:p>
      <w:pPr>
        <w:pStyle w:val="Heading2"/>
      </w:pPr>
      <w:r>
        <w:t xml:space="preserve">11.1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74"/>
    <w:bookmarkStart w:id="175" w:name="ex.-2-load-the-first-10000-rows-of-data"/>
    <w:p>
      <w:pPr>
        <w:pStyle w:val="Heading2"/>
      </w:pPr>
      <w:r>
        <w:t xml:space="preserve">11.2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75"/>
    <w:bookmarkStart w:id="176" w:name="ex.-3-filter-by-year"/>
    <w:p>
      <w:pPr>
        <w:pStyle w:val="Heading2"/>
      </w:pPr>
      <w:r>
        <w:t xml:space="preserve">11.3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76"/>
    <w:bookmarkStart w:id="177" w:name="ex.-4-filter-by-species-name"/>
    <w:p>
      <w:pPr>
        <w:pStyle w:val="Heading2"/>
      </w:pPr>
      <w:r>
        <w:t xml:space="preserve">11.4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77"/>
    <w:bookmarkStart w:id="178" w:name="X376a4c4e0f7abb1cc1f8538529a59fab5ed57de"/>
    <w:p>
      <w:pPr>
        <w:pStyle w:val="Heading2"/>
      </w:pPr>
      <w:r>
        <w:t xml:space="preserve">11.5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78"/>
    <w:bookmarkStart w:id="179" w:name="ex.-6-combination-of-year-srvy-stratum"/>
    <w:p>
      <w:pPr>
        <w:pStyle w:val="Heading2"/>
      </w:pPr>
      <w:r>
        <w:t xml:space="preserve">11.6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79"/>
    <w:bookmarkStart w:id="180" w:name="X0802d8f9820189ff618055752c4a8a7e8f5c94b"/>
    <w:p>
      <w:pPr>
        <w:pStyle w:val="Heading2"/>
      </w:pPr>
      <w:r>
        <w:t xml:space="preserve">11.7 Ex. 7: Visualize CPUE data in distribution map</w:t>
      </w:r>
    </w:p>
    <w:p>
      <w:pPr>
        <w:pStyle w:val="FirstParagraph"/>
      </w:pPr>
      <w:r>
        <w:t xml:space="preserve">Pacific cod catch-per-unit-effort estimates for NBS in 2021 and map constructed using</w:t>
      </w:r>
      <w:r>
        <w:t xml:space="preserve"> </w:t>
      </w:r>
      <w:hyperlink r:id="rId109">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bookmarkEnd w:id="180"/>
    <w:bookmarkEnd w:id="181"/>
    <w:bookmarkStart w:id="195" w:name="access-via-api-and-python"/>
    <w:p>
      <w:pPr>
        <w:pStyle w:val="Heading1"/>
      </w:pPr>
      <w:r>
        <w:t xml:space="preserve">12. Access via API and Python</w:t>
      </w:r>
    </w:p>
    <w:bookmarkStart w:id="183" w:name="afscgap-library-installation"/>
    <w:p>
      <w:pPr>
        <w:pStyle w:val="Heading3"/>
      </w:pPr>
      <w:r>
        <w:t xml:space="preserve">12.0.1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82">
        <w:r>
          <w:rPr>
            <w:rStyle w:val="Hyperlink"/>
          </w:rPr>
          <w:t xml:space="preserve">library documentation</w:t>
        </w:r>
      </w:hyperlink>
      <w:r>
        <w:t xml:space="preserve">.</w:t>
      </w:r>
    </w:p>
    <w:bookmarkEnd w:id="183"/>
    <w:bookmarkStart w:id="185" w:name="basic-query"/>
    <w:p>
      <w:pPr>
        <w:pStyle w:val="Heading3"/>
      </w:pPr>
      <w:r>
        <w:t xml:space="preserve">12.0.2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84">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85"/>
    <w:bookmarkStart w:id="186" w:name="iterating-with-a-for-loop"/>
    <w:p>
      <w:pPr>
        <w:pStyle w:val="Heading3"/>
      </w:pPr>
      <w:r>
        <w:t xml:space="preserve">12.0.3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86"/>
    <w:bookmarkStart w:id="187" w:name="iterating-with-functional-programming"/>
    <w:p>
      <w:pPr>
        <w:pStyle w:val="Heading3"/>
      </w:pPr>
      <w:r>
        <w:t xml:space="preserve">12.0.4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87"/>
    <w:bookmarkStart w:id="189" w:name="load-into-pandas"/>
    <w:p>
      <w:pPr>
        <w:pStyle w:val="Heading3"/>
      </w:pPr>
      <w:r>
        <w:t xml:space="preserve">12.0.5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88">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9"/>
    <w:bookmarkStart w:id="191" w:name="advanced-filtering"/>
    <w:p>
      <w:pPr>
        <w:pStyle w:val="Heading3"/>
      </w:pPr>
      <w:r>
        <w:t xml:space="preserve">12.0.6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84">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90">
        <w:r>
          <w:rPr>
            <w:rStyle w:val="Hyperlink"/>
          </w:rPr>
          <w:t xml:space="preserve">manual filtering</w:t>
        </w:r>
      </w:hyperlink>
      <w:r>
        <w:t xml:space="preserve">.</w:t>
      </w:r>
    </w:p>
    <w:bookmarkEnd w:id="191"/>
    <w:bookmarkStart w:id="192" w:name="zero-catch-inference"/>
    <w:p>
      <w:pPr>
        <w:pStyle w:val="Heading3"/>
      </w:pPr>
      <w:r>
        <w:t xml:space="preserve">12.0.7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92"/>
    <w:bookmarkStart w:id="194" w:name="more-information"/>
    <w:p>
      <w:pPr>
        <w:pStyle w:val="Heading3"/>
      </w:pPr>
      <w:r>
        <w:t xml:space="preserve">12.0.8 More information</w:t>
      </w:r>
    </w:p>
    <w:p>
      <w:pPr>
        <w:pStyle w:val="FirstParagraph"/>
      </w:pPr>
      <w:r>
        <w:t xml:space="preserve">Please see the</w:t>
      </w:r>
      <w:r>
        <w:t xml:space="preserve"> </w:t>
      </w:r>
      <w:hyperlink r:id="rId193">
        <w:r>
          <w:rPr>
            <w:rStyle w:val="Hyperlink"/>
          </w:rPr>
          <w:t xml:space="preserve">API documentation</w:t>
        </w:r>
      </w:hyperlink>
      <w:r>
        <w:t xml:space="preserve"> </w:t>
      </w:r>
      <w:r>
        <w:t xml:space="preserve">for the Python library for additional details.</w:t>
      </w:r>
    </w:p>
    <w:bookmarkEnd w:id="194"/>
    <w:bookmarkEnd w:id="195"/>
    <w:bookmarkStart w:id="200" w:name="access-via-oracle-and-r-afsc-only"/>
    <w:p>
      <w:pPr>
        <w:pStyle w:val="Heading1"/>
      </w:pPr>
      <w:r>
        <w:t xml:space="preserve">13.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96" w:name="connect-to-oracle-from-r-1"/>
    <w:p>
      <w:pPr>
        <w:pStyle w:val="Heading3"/>
      </w:pPr>
      <w:r>
        <w:t xml:space="preserve">13.0.1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96"/>
    <w:bookmarkStart w:id="197" w:name="ex.-1-join-data"/>
    <w:p>
      <w:pPr>
        <w:pStyle w:val="Heading3"/>
      </w:pPr>
      <w:r>
        <w:t xml:space="preserve">13.0.2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197"/>
    <w:bookmarkStart w:id="198" w:name="ex.-2-subset-data"/>
    <w:p>
      <w:pPr>
        <w:pStyle w:val="Heading3"/>
      </w:pPr>
      <w:r>
        <w:t xml:space="preserve">13.0.3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-19252        21720   413.4828   248.0897    12     20.00                1</w:t>
      </w:r>
      <w:r>
        <w:br/>
      </w:r>
      <w:r>
        <w:rPr>
          <w:rStyle w:val="VerbatimChar"/>
        </w:rPr>
        <w:t xml:space="preserve">2   -19288        21720   449.8301  1876.1759    83     19.90                1</w:t>
      </w:r>
      <w:r>
        <w:br/>
      </w:r>
      <w:r>
        <w:rPr>
          <w:rStyle w:val="VerbatimChar"/>
        </w:rPr>
        <w:t xml:space="preserve">3   -17715        21720   491.3252   218.1905    11     24.77                1</w:t>
      </w:r>
      <w:r>
        <w:br/>
      </w:r>
      <w:r>
        <w:rPr>
          <w:rStyle w:val="VerbatimChar"/>
        </w:rPr>
        <w:t xml:space="preserve">4   -17850        21720   990.1357   152.2616     7     45.52                1</w:t>
      </w:r>
      <w:r>
        <w:br/>
      </w:r>
      <w:r>
        <w:rPr>
          <w:rStyle w:val="VerbatimChar"/>
        </w:rPr>
        <w:t xml:space="preserve">5   -18731        21720   946.3481  2592.1327   118     43.08                1</w:t>
      </w:r>
      <w:r>
        <w:br/>
      </w:r>
      <w:r>
        <w:rPr>
          <w:rStyle w:val="VerbatimChar"/>
        </w:rPr>
        <w:t xml:space="preserve">6   -18165        21720  1053.2723   241.8536    12     52.26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2018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201801       -723</w:t>
      </w:r>
      <w:r>
        <w:br/>
      </w:r>
      <w:r>
        <w:rPr>
          <w:rStyle w:val="VerbatimChar"/>
        </w:rPr>
        <w:t xml:space="preserve">  HAULJOIN.1 HAUL STRATUM STATION VESSEL_ID   VESSEL_NAME           DATE_TIME</w:t>
      </w:r>
      <w:r>
        <w:br/>
      </w:r>
      <w:r>
        <w:rPr>
          <w:rStyle w:val="VerbatimChar"/>
        </w:rPr>
        <w:t xml:space="preserve">1     -19252   76      31    G-03       162 ALASKA KNIGHT 2019-06-24 15:52:02</w:t>
      </w:r>
      <w:r>
        <w:br/>
      </w:r>
      <w:r>
        <w:rPr>
          <w:rStyle w:val="VerbatimChar"/>
        </w:rPr>
        <w:t xml:space="preserve">2     -19288   96      20    O-18       162 ALASKA KNIGHT 2019-06-29 06:54:00</w:t>
      </w:r>
      <w:r>
        <w:br/>
      </w:r>
      <w:r>
        <w:rPr>
          <w:rStyle w:val="VerbatimChar"/>
        </w:rPr>
        <w:t xml:space="preserve">3     -17715   92      20    O-18       162 ALASKA KNIGHT 2018-06-26 17:42:00</w:t>
      </w:r>
      <w:r>
        <w:br/>
      </w:r>
      <w:r>
        <w:rPr>
          <w:rStyle w:val="VerbatimChar"/>
        </w:rPr>
        <w:t xml:space="preserve">4     -17850  117      32    F-19       162 ALASKA KNIGHT 2018-07-02 09:49:43</w:t>
      </w:r>
      <w:r>
        <w:br/>
      </w:r>
      <w:r>
        <w:rPr>
          <w:rStyle w:val="VerbatimChar"/>
        </w:rPr>
        <w:t xml:space="preserve">5     -18731   11      31    I-13        94   VESTERAALEN 2019-06-04 13:15:57</w:t>
      </w:r>
      <w:r>
        <w:br/>
      </w:r>
      <w:r>
        <w:rPr>
          <w:rStyle w:val="VerbatimChar"/>
        </w:rPr>
        <w:t xml:space="preserve">6     -18165  172      62    Q-27       162 ALASKA KNIGHT 2018-07-26 07:49:26</w:t>
      </w:r>
      <w:r>
        <w:br/>
      </w:r>
      <w:r>
        <w:rPr>
          <w:rStyle w:val="VerbatimChar"/>
        </w:rPr>
        <w:t xml:space="preserve">  LATITUDE_DD_START LONGITUDE_DD_START LATITUDE_DD_END LONGITUDE_DD_END</w:t>
      </w:r>
      <w:r>
        <w:br/>
      </w:r>
      <w:r>
        <w:rPr>
          <w:rStyle w:val="VerbatimChar"/>
        </w:rPr>
        <w:t xml:space="preserve">1          57.01591          -166.4752        56.99137        -166.4601</w:t>
      </w:r>
      <w:r>
        <w:br/>
      </w:r>
      <w:r>
        <w:rPr>
          <w:rStyle w:val="VerbatimChar"/>
        </w:rPr>
        <w:t xml:space="preserve">2          59.68079          -168.6144        59.65546        -168.6178</w:t>
      </w:r>
      <w:r>
        <w:br/>
      </w:r>
      <w:r>
        <w:rPr>
          <w:rStyle w:val="VerbatimChar"/>
        </w:rPr>
        <w:t xml:space="preserve">3          59.66752          -168.6701        59.67396        -168.6189</w:t>
      </w:r>
      <w:r>
        <w:br/>
      </w:r>
      <w:r>
        <w:rPr>
          <w:rStyle w:val="VerbatimChar"/>
        </w:rPr>
        <w:t xml:space="preserve">4          56.67170          -168.9406        56.67359        -168.8919</w:t>
      </w:r>
      <w:r>
        <w:br/>
      </w:r>
      <w:r>
        <w:rPr>
          <w:rStyle w:val="VerbatimChar"/>
        </w:rPr>
        <w:t xml:space="preserve">5          57.69052          -160.2580        57.66518        -160.2640</w:t>
      </w:r>
      <w:r>
        <w:br/>
      </w:r>
      <w:r>
        <w:rPr>
          <w:rStyle w:val="VerbatimChar"/>
        </w:rPr>
        <w:t xml:space="preserve">6          60.31173          -174.7032        60.33716        -174.7090</w:t>
      </w:r>
      <w:r>
        <w:br/>
      </w:r>
      <w:r>
        <w:rPr>
          <w:rStyle w:val="VerbatimChar"/>
        </w:rPr>
        <w:t xml:space="preserve">  BOTTOM_TEMPERATURE_C SURFACE_TEMPERATURE_C DEPTH_M DISTANCE_FISHED_KM</w:t>
      </w:r>
      <w:r>
        <w:br/>
      </w:r>
      <w:r>
        <w:rPr>
          <w:rStyle w:val="VerbatimChar"/>
        </w:rPr>
        <w:t xml:space="preserve">1                  4.1                   9.7      74              2.880</w:t>
      </w:r>
      <w:r>
        <w:br/>
      </w:r>
      <w:r>
        <w:rPr>
          <w:rStyle w:val="VerbatimChar"/>
        </w:rPr>
        <w:t xml:space="preserve">2                  5.1                   7.8      39              2.821</w:t>
      </w:r>
      <w:r>
        <w:br/>
      </w:r>
      <w:r>
        <w:rPr>
          <w:rStyle w:val="VerbatimChar"/>
        </w:rPr>
        <w:t xml:space="preserve">3                  5.9                   5.9      40              2.981</w:t>
      </w:r>
      <w:r>
        <w:br/>
      </w:r>
      <w:r>
        <w:rPr>
          <w:rStyle w:val="VerbatimChar"/>
        </w:rPr>
        <w:t xml:space="preserve">4                  4.5                   8.8      99              3.005</w:t>
      </w:r>
      <w:r>
        <w:br/>
      </w:r>
      <w:r>
        <w:rPr>
          <w:rStyle w:val="VerbatimChar"/>
        </w:rPr>
        <w:t xml:space="preserve">5                  5.5                   7.5      54              2.840</w:t>
      </w:r>
      <w:r>
        <w:br/>
      </w:r>
      <w:r>
        <w:rPr>
          <w:rStyle w:val="VerbatimChar"/>
        </w:rPr>
        <w:t xml:space="preserve">6                  3.2                  10.1     103              2.845</w:t>
      </w:r>
      <w:r>
        <w:br/>
      </w:r>
      <w:r>
        <w:rPr>
          <w:rStyle w:val="VerbatimChar"/>
        </w:rPr>
        <w:t xml:space="preserve">  DURATION_HR NET_WIDTH_M NET_HEIGHT_M AREA_SWEPT_KM2 PERFORMANCE</w:t>
      </w:r>
      <w:r>
        <w:br/>
      </w:r>
      <w:r>
        <w:rPr>
          <w:rStyle w:val="VerbatimChar"/>
        </w:rPr>
        <w:t xml:space="preserve">1       0.528      16.795        2.126       0.048370           0</w:t>
      </w:r>
      <w:r>
        <w:br/>
      </w:r>
      <w:r>
        <w:rPr>
          <w:rStyle w:val="VerbatimChar"/>
        </w:rPr>
        <w:t xml:space="preserve">2       0.505      15.682        2.227       0.044239           0</w:t>
      </w:r>
      <w:r>
        <w:br/>
      </w:r>
      <w:r>
        <w:rPr>
          <w:rStyle w:val="VerbatimChar"/>
        </w:rPr>
        <w:t xml:space="preserve">3       0.517      16.912        1.736       0.050415           0</w:t>
      </w:r>
      <w:r>
        <w:br/>
      </w:r>
      <w:r>
        <w:rPr>
          <w:rStyle w:val="VerbatimChar"/>
        </w:rPr>
        <w:t xml:space="preserve">4       0.525      15.299        2.152       0.045973           0</w:t>
      </w:r>
      <w:r>
        <w:br/>
      </w:r>
      <w:r>
        <w:rPr>
          <w:rStyle w:val="VerbatimChar"/>
        </w:rPr>
        <w:t xml:space="preserve">5       0.520      16.029        2.200       0.045522           0</w:t>
      </w:r>
      <w:r>
        <w:br/>
      </w:r>
      <w:r>
        <w:rPr>
          <w:rStyle w:val="VerbatimChar"/>
        </w:rPr>
        <w:t xml:space="preserve">6       0.511      17.440        2.200       0.049617           0</w:t>
      </w:r>
    </w:p>
    <w:bookmarkEnd w:id="198"/>
    <w:bookmarkStart w:id="199" w:name="X7a6bcd38de8bbe3aaadc8e76374540553e62923"/>
    <w:p>
      <w:pPr>
        <w:pStyle w:val="Heading3"/>
      </w:pPr>
      <w:r>
        <w:t xml:space="preserve">13.0.4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falsejingle          Pododesmus macrochisma species  758426</w:t>
      </w:r>
      <w:r>
        <w:br/>
      </w:r>
      <w:r>
        <w:rPr>
          <w:rStyle w:val="VerbatimChar"/>
        </w:rPr>
        <w:t xml:space="preserve">2   Alaska great-tellin               Megangulus luteus species  423511</w:t>
      </w:r>
      <w:r>
        <w:br/>
      </w:r>
      <w:r>
        <w:rPr>
          <w:rStyle w:val="VerbatimChar"/>
        </w:rPr>
        <w:t xml:space="preserve">3         Alaska plaice Pleuronectes quadrituberculatus species  254564</w:t>
      </w:r>
      <w:r>
        <w:br/>
      </w:r>
      <w:r>
        <w:rPr>
          <w:rStyle w:val="VerbatimChar"/>
        </w:rPr>
        <w:t xml:space="preserve">4          Alaska razor                    Siliqua alta species  413689</w:t>
      </w:r>
      <w:r>
        <w:br/>
      </w:r>
      <w:r>
        <w:rPr>
          <w:rStyle w:val="VerbatimChar"/>
        </w:rPr>
        <w:t xml:space="preserve">5          Alaska skate             Arctoraja parmifera species 1577324</w:t>
      </w:r>
      <w:r>
        <w:br/>
      </w:r>
      <w:r>
        <w:rPr>
          <w:rStyle w:val="VerbatimChar"/>
        </w:rPr>
        <w:t xml:space="preserve">6 Alaska skate egg case    Arctoraja parmifera egg case species      NA</w:t>
      </w:r>
    </w:p>
    <w:bookmarkEnd w:id="199"/>
    <w:bookmarkEnd w:id="200"/>
    <w:bookmarkStart w:id="209" w:name="open-source-code"/>
    <w:p>
      <w:pPr>
        <w:pStyle w:val="Heading1"/>
      </w:pPr>
      <w:r>
        <w:t xml:space="preserve">14. Open source code</w:t>
      </w:r>
    </w:p>
    <w:bookmarkStart w:id="208" w:name="r-packages"/>
    <w:p>
      <w:pPr>
        <w:pStyle w:val="Heading2"/>
      </w:pPr>
      <w:r>
        <w:t xml:space="preserve">14.1 R Packages</w:t>
      </w:r>
    </w:p>
    <w:bookmarkStart w:id="201" w:name="akgfmaps-r-package"/>
    <w:p>
      <w:pPr>
        <w:pStyle w:val="Heading3"/>
      </w:pPr>
      <w:r>
        <w:t xml:space="preserve">14.1.1</w:t>
      </w:r>
      <w:r>
        <w:t xml:space="preserve"> </w:t>
      </w:r>
      <w:hyperlink r:id="rId109">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01"/>
    <w:bookmarkStart w:id="203" w:name="coldpool-r-package"/>
    <w:p>
      <w:pPr>
        <w:pStyle w:val="Heading3"/>
      </w:pPr>
      <w:r>
        <w:t xml:space="preserve">14.1.2</w:t>
      </w:r>
      <w:r>
        <w:t xml:space="preserve"> </w:t>
      </w:r>
      <w:hyperlink r:id="rId202">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03"/>
    <w:bookmarkStart w:id="205" w:name="akfishcondition-r-package"/>
    <w:p>
      <w:pPr>
        <w:pStyle w:val="Heading3"/>
      </w:pPr>
      <w:r>
        <w:t xml:space="preserve">14.1.3</w:t>
      </w:r>
      <w:r>
        <w:t xml:space="preserve"> </w:t>
      </w:r>
      <w:hyperlink r:id="rId204">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05"/>
    <w:bookmarkStart w:id="207" w:name="gapindex-r-package"/>
    <w:p>
      <w:pPr>
        <w:pStyle w:val="Heading3"/>
      </w:pPr>
      <w:r>
        <w:t xml:space="preserve">14.1.4</w:t>
      </w:r>
      <w:r>
        <w:t xml:space="preserve"> </w:t>
      </w:r>
      <w:hyperlink r:id="rId206">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07"/>
    <w:bookmarkEnd w:id="208"/>
    <w:bookmarkEnd w:id="209"/>
    <w:bookmarkStart w:id="210" w:name="production-run-notes"/>
    <w:p>
      <w:pPr>
        <w:pStyle w:val="Heading1"/>
      </w:pPr>
      <w:r>
        <w:t xml:space="preserve">15. Production run notes</w:t>
      </w:r>
    </w:p>
    <w:bookmarkEnd w:id="210"/>
    <w:bookmarkStart w:id="213" w:name="r-version-metadata"/>
    <w:p>
      <w:pPr>
        <w:pStyle w:val="Heading1"/>
      </w:pPr>
      <w:r>
        <w:t xml:space="preserve">16.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11" w:name="noaa-readme-1"/>
    <w:p>
      <w:pPr>
        <w:pStyle w:val="Heading3"/>
      </w:pPr>
      <w:r>
        <w:t xml:space="preserve">16.0.1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1"/>
    <w:bookmarkStart w:id="212" w:name="noaa-license-1"/>
    <w:p>
      <w:pPr>
        <w:pStyle w:val="Heading3"/>
      </w:pPr>
      <w:r>
        <w:t xml:space="preserve">16.0.2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2"/>
    <w:bookmarkEnd w:id="213"/>
    <w:bookmarkStart w:id="214" w:name="acknowledgments"/>
    <w:p>
      <w:pPr>
        <w:pStyle w:val="Heading1"/>
      </w:pPr>
      <w:r>
        <w:t xml:space="preserve">17. Acknowledgments</w:t>
      </w:r>
    </w:p>
    <w:bookmarkEnd w:id="214"/>
    <w:bookmarkStart w:id="215" w:name="community-acknowledgments"/>
    <w:p>
      <w:pPr>
        <w:pStyle w:val="Heading1"/>
      </w:pPr>
      <w:r>
        <w:t xml:space="preserve">18.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5"/>
    <w:bookmarkStart w:id="216" w:name="land-acknowledgements"/>
    <w:p>
      <w:pPr>
        <w:pStyle w:val="Heading1"/>
      </w:pPr>
      <w:r>
        <w:t xml:space="preserve">19.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16"/>
    <w:bookmarkStart w:id="228" w:name="technical-acknowledgments"/>
    <w:p>
      <w:pPr>
        <w:pStyle w:val="Heading1"/>
      </w:pPr>
      <w:r>
        <w:t xml:space="preserve">20. Technical Acknowledgments</w:t>
      </w:r>
    </w:p>
    <w:p>
      <w:pPr>
        <w:pStyle w:val="FirstParagraph"/>
      </w:pPr>
      <w:r>
        <w:t xml:space="preserve">This quarto book is based off the</w:t>
      </w:r>
      <w:r>
        <w:t xml:space="preserve"> </w:t>
      </w:r>
      <w:hyperlink r:id="rId217">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8">
        <w:r>
          <w:rPr>
            <w:rStyle w:val="Hyperlink"/>
          </w:rPr>
          <w:t xml:space="preserve">quarto-website-tutorial</w:t>
        </w:r>
      </w:hyperlink>
      <w:r>
        <w:t xml:space="preserve"> </w:t>
      </w:r>
      <w:r>
        <w:t xml:space="preserve">by Julia Lowndes and Stefanie Butland.</w:t>
      </w:r>
    </w:p>
    <w:bookmarkStart w:id="219"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19"/>
    <w:bookmarkStart w:id="227"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1"/>
        </w:numPr>
        <w:pStyle w:val="Compact"/>
      </w:pPr>
      <w:hyperlink r:id="rId220">
        <w:r>
          <w:rPr>
            <w:rStyle w:val="Hyperlink"/>
          </w:rPr>
          <w:t xml:space="preserve">Alaska Stock Assessments</w:t>
        </w:r>
      </w:hyperlink>
    </w:p>
    <w:p>
      <w:pPr>
        <w:numPr>
          <w:ilvl w:val="0"/>
          <w:numId w:val="1011"/>
        </w:numPr>
        <w:pStyle w:val="Compact"/>
      </w:pPr>
      <w:hyperlink r:id="rId221">
        <w:r>
          <w:rPr>
            <w:rStyle w:val="Hyperlink"/>
          </w:rPr>
          <w:t xml:space="preserve">North Pacific Groundfish Stock Assessment and Fishery Evaluation Reports</w:t>
        </w:r>
      </w:hyperlink>
    </w:p>
    <w:p>
      <w:pPr>
        <w:numPr>
          <w:ilvl w:val="0"/>
          <w:numId w:val="1011"/>
        </w:numPr>
        <w:pStyle w:val="Compact"/>
      </w:pPr>
      <w:hyperlink r:id="rId222">
        <w:r>
          <w:rPr>
            <w:rStyle w:val="Hyperlink"/>
          </w:rPr>
          <w:t xml:space="preserve">Groundfish Economic Status Reports for the Gulf of Alaska and Bering Sea and Aleutian Islands</w:t>
        </w:r>
      </w:hyperlink>
    </w:p>
    <w:p>
      <w:pPr>
        <w:numPr>
          <w:ilvl w:val="0"/>
          <w:numId w:val="1011"/>
        </w:numPr>
        <w:pStyle w:val="Compact"/>
      </w:pPr>
      <w:hyperlink r:id="rId223">
        <w:r>
          <w:rPr>
            <w:rStyle w:val="Hyperlink"/>
          </w:rPr>
          <w:t xml:space="preserve">Alaska Marine Ecosystem Status Report Database</w:t>
        </w:r>
      </w:hyperlink>
    </w:p>
    <w:p>
      <w:pPr>
        <w:numPr>
          <w:ilvl w:val="0"/>
          <w:numId w:val="1011"/>
        </w:numPr>
        <w:pStyle w:val="Compact"/>
      </w:pPr>
      <w:hyperlink r:id="rId224">
        <w:r>
          <w:rPr>
            <w:rStyle w:val="Hyperlink"/>
          </w:rPr>
          <w:t xml:space="preserve">Southeast Alaska Coastal Monitoring Survey Reports</w:t>
        </w:r>
      </w:hyperlink>
    </w:p>
    <w:p>
      <w:pPr>
        <w:numPr>
          <w:ilvl w:val="0"/>
          <w:numId w:val="1011"/>
        </w:numPr>
        <w:pStyle w:val="Compact"/>
      </w:pPr>
      <w:hyperlink r:id="rId225">
        <w:r>
          <w:rPr>
            <w:rStyle w:val="Hyperlink"/>
          </w:rPr>
          <w:t xml:space="preserve">Alaska Fisheries Life History Database</w:t>
        </w:r>
      </w:hyperlink>
    </w:p>
    <w:p>
      <w:pPr>
        <w:numPr>
          <w:ilvl w:val="0"/>
          <w:numId w:val="1011"/>
        </w:numPr>
        <w:pStyle w:val="Compact"/>
      </w:pPr>
      <w:hyperlink r:id="rId226">
        <w:r>
          <w:rPr>
            <w:rStyle w:val="Hyperlink"/>
          </w:rPr>
          <w:t xml:space="preserve">Essential Fish Habitat Research Plan in Alaska</w:t>
        </w:r>
      </w:hyperlink>
    </w:p>
    <w:bookmarkEnd w:id="227"/>
    <w:bookmarkEnd w:id="228"/>
    <w:bookmarkStart w:id="237" w:name="references"/>
    <w:p>
      <w:pPr>
        <w:pStyle w:val="Heading1"/>
      </w:pPr>
      <w:r>
        <w:t xml:space="preserve">21. References</w:t>
      </w:r>
    </w:p>
    <w:bookmarkStart w:id="236" w:name="refs"/>
    <w:bookmarkStart w:id="230"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9">
        <w:r>
          <w:rPr>
            <w:rStyle w:val="Hyperlink"/>
          </w:rPr>
          <w:t xml:space="preserve">https://doi.org/10.7289/V5/TM-AFSC-339</w:t>
        </w:r>
      </w:hyperlink>
    </w:p>
    <w:bookmarkEnd w:id="230"/>
    <w:bookmarkStart w:id="231"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31"/>
    <w:bookmarkStart w:id="233"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32">
        <w:r>
          <w:rPr>
            <w:rStyle w:val="Hyperlink"/>
          </w:rPr>
          <w:t xml:space="preserve">https://doi.org/10.7289/V5/TM-AFSC-374</w:t>
        </w:r>
      </w:hyperlink>
    </w:p>
    <w:bookmarkEnd w:id="233"/>
    <w:bookmarkStart w:id="235"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4">
        <w:r>
          <w:rPr>
            <w:rStyle w:val="Hyperlink"/>
          </w:rPr>
          <w:t xml:space="preserve">https://doi.org/10.25923/qe5v-fz70</w:t>
        </w:r>
      </w:hyperlink>
    </w:p>
    <w:bookmarkEnd w:id="235"/>
    <w:bookmarkEnd w:id="236"/>
    <w:bookmarkEnd w:id="23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23" Target="media/rId23.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10" Target="media/rId110.png" /><Relationship Type="http://schemas.openxmlformats.org/officeDocument/2006/relationships/image" Id="rId53" Target="media/rId53.png" /><Relationship Type="http://schemas.openxmlformats.org/officeDocument/2006/relationships/hyperlink" Id="rId63" Target="C:/Users/emily.markowitz/Work/projects/gap_products/content/intro-news/2023-06-01_v2-1-0.txt" TargetMode="External" /><Relationship Type="http://schemas.openxmlformats.org/officeDocument/2006/relationships/hyperlink" Id="rId64" Target="C:/Users/emily.markowitz/Work/projects/gap_products/content/intro-news/2023-06-20_datachangesbreif" TargetMode="External" /><Relationship Type="http://schemas.openxmlformats.org/officeDocument/2006/relationships/hyperlink" Id="rId65" Target="C:/Users/emily.markowitz/Work/projects/gap_products/content/intro-news/2023-11-14_v2-1-1.txt" TargetMode="External" /><Relationship Type="http://schemas.openxmlformats.org/officeDocument/2006/relationships/hyperlink" Id="rId66" Target="C:/Users/emily.markowitz/Work/projects/gap_products/content/intro-news/2023-11-17.txt" TargetMode="External" /><Relationship Type="http://schemas.openxmlformats.org/officeDocument/2006/relationships/hyperlink" Id="rId139" Target="http://apps-afsc.fisheries.noaa.gov/Publications/ProcRpt/PR2009-04.pdf" TargetMode="External" /><Relationship Type="http://schemas.openxmlformats.org/officeDocument/2006/relationships/hyperlink" Id="rId141" Target="http://apps-afsc.fisheries.noaa.gov/Publications/ProcRpt/PR2014-01.pdf" TargetMode="External" /><Relationship Type="http://schemas.openxmlformats.org/officeDocument/2006/relationships/hyperlink" Id="rId140" Target="http://apps-afsc.fisheries.noaa.gov/Publications/ProcRpt/PR2014-05.pdf" TargetMode="External" /><Relationship Type="http://schemas.openxmlformats.org/officeDocument/2006/relationships/hyperlink" Id="rId118" Target="https://cran.r-project.org/web/packages/ggridges/vignettes/introduction.html"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72" Target="https://docs.oracle.com/en/database/oracle/oracle-rest-data-services/22.3/books.html#AELIG90103/" TargetMode="External" /><Relationship Type="http://schemas.openxmlformats.org/officeDocument/2006/relationships/hyperlink" Id="rId234" Target="https://doi.org/10.25923/qe5v-fz70" TargetMode="External" /><Relationship Type="http://schemas.openxmlformats.org/officeDocument/2006/relationships/hyperlink" Id="rId229" Target="https://doi.org/10.7289/V5/TM-AFSC-339" TargetMode="External" /><Relationship Type="http://schemas.openxmlformats.org/officeDocument/2006/relationships/hyperlink" Id="rId232" Target="https://doi.org/10.7289/V5/TM-AFSC-374" TargetMode="External" /><Relationship Type="http://schemas.openxmlformats.org/officeDocument/2006/relationships/hyperlink" Id="rId218" Target="https://github.com/Openscapes/quarto-website-tutorial" TargetMode="External" /><Relationship Type="http://schemas.openxmlformats.org/officeDocument/2006/relationships/hyperlink" Id="rId204" Target="https://github.com/afsc-gap-products/akfishcondition" TargetMode="External" /><Relationship Type="http://schemas.openxmlformats.org/officeDocument/2006/relationships/hyperlink" Id="rId109" Target="https://github.com/afsc-gap-products/akgfmaps" TargetMode="External" /><Relationship Type="http://schemas.openxmlformats.org/officeDocument/2006/relationships/hyperlink" Id="rId202" Target="https://github.com/afsc-gap-products/coldpool" TargetMode="External" /><Relationship Type="http://schemas.openxmlformats.org/officeDocument/2006/relationships/hyperlink" Id="rId206" Target="https://github.com/afsc-gap-products/gapindex" TargetMode="External" /><Relationship Type="http://schemas.openxmlformats.org/officeDocument/2006/relationships/hyperlink" Id="rId67" Target="https://github.com/afsc-gap-products/gapindex/releases/tag/v2.1.2" TargetMode="External" /><Relationship Type="http://schemas.openxmlformats.org/officeDocument/2006/relationships/hyperlink" Id="rId70" Target="https://github.com/nmfs-opensci/.github/blob/main/CODE_OF_CONDUCT.md" TargetMode="External" /><Relationship Type="http://schemas.openxmlformats.org/officeDocument/2006/relationships/hyperlink" Id="rId217"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71" Target="https://nmfs-opensci.github.io/" TargetMode="External" /><Relationship Type="http://schemas.openxmlformats.org/officeDocument/2006/relationships/hyperlink" Id="rId188" Target="https://pandas.pydata.org/" TargetMode="External" /><Relationship Type="http://schemas.openxmlformats.org/officeDocument/2006/relationships/hyperlink" Id="rId182" Target="https://pyafscgap.org" TargetMode="External" /><Relationship Type="http://schemas.openxmlformats.org/officeDocument/2006/relationships/hyperlink" Id="rId193" Target="https://pyafscgap.org/devdocs/afscgap.html" TargetMode="External" /><Relationship Type="http://schemas.openxmlformats.org/officeDocument/2006/relationships/hyperlink" Id="rId190" Target="https://pyafscgap.org/devdocs/afscgap.html#manual-filtering" TargetMode="External" /><Relationship Type="http://schemas.openxmlformats.org/officeDocument/2006/relationships/hyperlink" Id="rId173" Target="https://www.dataquest.io/blog/r-api-tutorial/" TargetMode="External" /><Relationship Type="http://schemas.openxmlformats.org/officeDocument/2006/relationships/hyperlink" Id="rId222" Target="https://www.fisheries.noaa.gov/alaska/commercial-fishing/groundfish-economic-status-reports-gulf-alaska-and-bering-sea-and-aleutian-islands" TargetMode="External" /><Relationship Type="http://schemas.openxmlformats.org/officeDocument/2006/relationships/hyperlink" Id="rId224"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6" Target="https://www.fisheries.noaa.gov/alaska/habitat-conservation/essential-fish-habitat-research-plan-alaska" TargetMode="External" /><Relationship Type="http://schemas.openxmlformats.org/officeDocument/2006/relationships/hyperlink" Id="rId220" Target="https://www.fisheries.noaa.gov/alaska/population-assessments/alaska-stock-assessments" TargetMode="External" /><Relationship Type="http://schemas.openxmlformats.org/officeDocument/2006/relationships/hyperlink" Id="rId221"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58" Target="https://www.fisheries.noaa.gov/alaska/science-data/groundfish-assessment-program-bottom-trawl-surveys#data-products" TargetMode="External" /><Relationship Type="http://schemas.openxmlformats.org/officeDocument/2006/relationships/hyperlink" Id="rId153" Target="https://www.fisheries.noaa.gov/foss" TargetMode="External" /><Relationship Type="http://schemas.openxmlformats.org/officeDocument/2006/relationships/hyperlink" Id="rId154" Target="https://www.fisheries.noaa.gov/foss/f?p=215:7:7542600605674:::::" TargetMode="External" /><Relationship Type="http://schemas.openxmlformats.org/officeDocument/2006/relationships/hyperlink" Id="rId225" Target="https://www.fisheries.noaa.gov/resource/data/alaska-fisheries-life-history-database" TargetMode="External" /><Relationship Type="http://schemas.openxmlformats.org/officeDocument/2006/relationships/hyperlink" Id="rId223" Target="https://www.fisheries.noaa.gov/resource/data/alaska-marine-ecosystem-status-report-archive" TargetMode="External" /><Relationship Type="http://schemas.openxmlformats.org/officeDocument/2006/relationships/hyperlink" Id="rId75"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4"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63" Target="C:/Users/emily.markowitz/Work/projects/gap_products/content/intro-news/2023-06-01_v2-1-0.txt" TargetMode="External" /><Relationship Type="http://schemas.openxmlformats.org/officeDocument/2006/relationships/hyperlink" Id="rId64" Target="C:/Users/emily.markowitz/Work/projects/gap_products/content/intro-news/2023-06-20_datachangesbreif" TargetMode="External" /><Relationship Type="http://schemas.openxmlformats.org/officeDocument/2006/relationships/hyperlink" Id="rId65" Target="C:/Users/emily.markowitz/Work/projects/gap_products/content/intro-news/2023-11-14_v2-1-1.txt" TargetMode="External" /><Relationship Type="http://schemas.openxmlformats.org/officeDocument/2006/relationships/hyperlink" Id="rId66" Target="C:/Users/emily.markowitz/Work/projects/gap_products/content/intro-news/2023-11-17.txt" TargetMode="External" /><Relationship Type="http://schemas.openxmlformats.org/officeDocument/2006/relationships/hyperlink" Id="rId139" Target="http://apps-afsc.fisheries.noaa.gov/Publications/ProcRpt/PR2009-04.pdf" TargetMode="External" /><Relationship Type="http://schemas.openxmlformats.org/officeDocument/2006/relationships/hyperlink" Id="rId141" Target="http://apps-afsc.fisheries.noaa.gov/Publications/ProcRpt/PR2014-01.pdf" TargetMode="External" /><Relationship Type="http://schemas.openxmlformats.org/officeDocument/2006/relationships/hyperlink" Id="rId140" Target="http://apps-afsc.fisheries.noaa.gov/Publications/ProcRpt/PR2014-05.pdf" TargetMode="External" /><Relationship Type="http://schemas.openxmlformats.org/officeDocument/2006/relationships/hyperlink" Id="rId118" Target="https://cran.r-project.org/web/packages/ggridges/vignettes/introduction.html"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72" Target="https://docs.oracle.com/en/database/oracle/oracle-rest-data-services/22.3/books.html#AELIG90103/" TargetMode="External" /><Relationship Type="http://schemas.openxmlformats.org/officeDocument/2006/relationships/hyperlink" Id="rId234" Target="https://doi.org/10.25923/qe5v-fz70" TargetMode="External" /><Relationship Type="http://schemas.openxmlformats.org/officeDocument/2006/relationships/hyperlink" Id="rId229" Target="https://doi.org/10.7289/V5/TM-AFSC-339" TargetMode="External" /><Relationship Type="http://schemas.openxmlformats.org/officeDocument/2006/relationships/hyperlink" Id="rId232" Target="https://doi.org/10.7289/V5/TM-AFSC-374" TargetMode="External" /><Relationship Type="http://schemas.openxmlformats.org/officeDocument/2006/relationships/hyperlink" Id="rId218" Target="https://github.com/Openscapes/quarto-website-tutorial" TargetMode="External" /><Relationship Type="http://schemas.openxmlformats.org/officeDocument/2006/relationships/hyperlink" Id="rId204" Target="https://github.com/afsc-gap-products/akfishcondition" TargetMode="External" /><Relationship Type="http://schemas.openxmlformats.org/officeDocument/2006/relationships/hyperlink" Id="rId109" Target="https://github.com/afsc-gap-products/akgfmaps" TargetMode="External" /><Relationship Type="http://schemas.openxmlformats.org/officeDocument/2006/relationships/hyperlink" Id="rId202" Target="https://github.com/afsc-gap-products/coldpool" TargetMode="External" /><Relationship Type="http://schemas.openxmlformats.org/officeDocument/2006/relationships/hyperlink" Id="rId206" Target="https://github.com/afsc-gap-products/gapindex" TargetMode="External" /><Relationship Type="http://schemas.openxmlformats.org/officeDocument/2006/relationships/hyperlink" Id="rId67" Target="https://github.com/afsc-gap-products/gapindex/releases/tag/v2.1.2" TargetMode="External" /><Relationship Type="http://schemas.openxmlformats.org/officeDocument/2006/relationships/hyperlink" Id="rId70" Target="https://github.com/nmfs-opensci/.github/blob/main/CODE_OF_CONDUCT.md" TargetMode="External" /><Relationship Type="http://schemas.openxmlformats.org/officeDocument/2006/relationships/hyperlink" Id="rId217"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71" Target="https://nmfs-opensci.github.io/" TargetMode="External" /><Relationship Type="http://schemas.openxmlformats.org/officeDocument/2006/relationships/hyperlink" Id="rId188" Target="https://pandas.pydata.org/" TargetMode="External" /><Relationship Type="http://schemas.openxmlformats.org/officeDocument/2006/relationships/hyperlink" Id="rId182" Target="https://pyafscgap.org" TargetMode="External" /><Relationship Type="http://schemas.openxmlformats.org/officeDocument/2006/relationships/hyperlink" Id="rId193" Target="https://pyafscgap.org/devdocs/afscgap.html" TargetMode="External" /><Relationship Type="http://schemas.openxmlformats.org/officeDocument/2006/relationships/hyperlink" Id="rId190" Target="https://pyafscgap.org/devdocs/afscgap.html#manual-filtering" TargetMode="External" /><Relationship Type="http://schemas.openxmlformats.org/officeDocument/2006/relationships/hyperlink" Id="rId173" Target="https://www.dataquest.io/blog/r-api-tutorial/" TargetMode="External" /><Relationship Type="http://schemas.openxmlformats.org/officeDocument/2006/relationships/hyperlink" Id="rId222" Target="https://www.fisheries.noaa.gov/alaska/commercial-fishing/groundfish-economic-status-reports-gulf-alaska-and-bering-sea-and-aleutian-islands" TargetMode="External" /><Relationship Type="http://schemas.openxmlformats.org/officeDocument/2006/relationships/hyperlink" Id="rId224"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6" Target="https://www.fisheries.noaa.gov/alaska/habitat-conservation/essential-fish-habitat-research-plan-alaska" TargetMode="External" /><Relationship Type="http://schemas.openxmlformats.org/officeDocument/2006/relationships/hyperlink" Id="rId220" Target="https://www.fisheries.noaa.gov/alaska/population-assessments/alaska-stock-assessments" TargetMode="External" /><Relationship Type="http://schemas.openxmlformats.org/officeDocument/2006/relationships/hyperlink" Id="rId221"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58" Target="https://www.fisheries.noaa.gov/alaska/science-data/groundfish-assessment-program-bottom-trawl-surveys#data-products" TargetMode="External" /><Relationship Type="http://schemas.openxmlformats.org/officeDocument/2006/relationships/hyperlink" Id="rId153" Target="https://www.fisheries.noaa.gov/foss" TargetMode="External" /><Relationship Type="http://schemas.openxmlformats.org/officeDocument/2006/relationships/hyperlink" Id="rId154" Target="https://www.fisheries.noaa.gov/foss/f?p=215:7:7542600605674:::::" TargetMode="External" /><Relationship Type="http://schemas.openxmlformats.org/officeDocument/2006/relationships/hyperlink" Id="rId225" Target="https://www.fisheries.noaa.gov/resource/data/alaska-fisheries-life-history-database" TargetMode="External" /><Relationship Type="http://schemas.openxmlformats.org/officeDocument/2006/relationships/hyperlink" Id="rId223" Target="https://www.fisheries.noaa.gov/resource/data/alaska-marine-ecosystem-status-report-archive" TargetMode="External" /><Relationship Type="http://schemas.openxmlformats.org/officeDocument/2006/relationships/hyperlink" Id="rId75"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4"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2023-12-09T02:09:53Z</dcterms:created>
  <dcterms:modified xsi:type="dcterms:W3CDTF">2023-12-09T02:09:53Z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